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F8B2F" w14:textId="047805EA" w:rsidR="006A78C0" w:rsidRPr="006A78C0" w:rsidRDefault="006A78C0" w:rsidP="006D735A">
      <w:pPr>
        <w:pStyle w:val="Nadpis1"/>
        <w:spacing w:before="0" w:line="240" w:lineRule="auto"/>
        <w:jc w:val="center"/>
        <w:rPr>
          <w:rFonts w:eastAsia="Century Schoolbook"/>
          <w:lang w:eastAsia="cs-CZ"/>
        </w:rPr>
      </w:pPr>
      <w:bookmarkStart w:id="0" w:name="_Hlk198719485"/>
      <w:r w:rsidRPr="006A78C0">
        <w:rPr>
          <w:rFonts w:eastAsia="Century Schoolbook"/>
          <w:lang w:eastAsia="cs-CZ"/>
        </w:rPr>
        <w:t>Technická specifikace</w:t>
      </w:r>
      <w:r w:rsidR="00BC1BB1">
        <w:rPr>
          <w:rFonts w:eastAsia="Century Schoolbook"/>
          <w:lang w:eastAsia="cs-CZ"/>
        </w:rPr>
        <w:t xml:space="preserve"> Část </w:t>
      </w:r>
      <w:r w:rsidR="00806568">
        <w:rPr>
          <w:rFonts w:eastAsia="Century Schoolbook"/>
          <w:lang w:eastAsia="cs-CZ"/>
        </w:rPr>
        <w:t>2</w:t>
      </w:r>
    </w:p>
    <w:p w14:paraId="2DB9F189" w14:textId="6FBA16A0" w:rsidR="006A78C0" w:rsidRPr="006A78C0" w:rsidRDefault="006A78C0" w:rsidP="006D735A">
      <w:pPr>
        <w:tabs>
          <w:tab w:val="left" w:pos="567"/>
        </w:tabs>
        <w:spacing w:after="120" w:line="240" w:lineRule="auto"/>
        <w:jc w:val="center"/>
        <w:rPr>
          <w:rFonts w:eastAsia="Century Schoolbook" w:cs="Times New Roman"/>
          <w:b/>
          <w:color w:val="414751"/>
          <w:sz w:val="20"/>
          <w:szCs w:val="20"/>
          <w:lang w:eastAsia="cs-CZ"/>
        </w:rPr>
      </w:pPr>
      <w:r w:rsidRPr="006D735A">
        <w:rPr>
          <w:rFonts w:asciiTheme="majorHAnsi" w:eastAsia="Century Schoolbook" w:hAnsiTheme="majorHAnsi" w:cstheme="majorBidi"/>
          <w:b/>
          <w:bCs/>
          <w:color w:val="365F91" w:themeColor="accent1" w:themeShade="BF"/>
          <w:sz w:val="28"/>
          <w:szCs w:val="28"/>
          <w:lang w:eastAsia="cs-CZ"/>
        </w:rPr>
        <w:t>Anesteziologické přístroje pro Krajskou zdravotní, a.s.</w:t>
      </w:r>
    </w:p>
    <w:p w14:paraId="5173D0B6" w14:textId="77777777" w:rsidR="006A78C0" w:rsidRPr="006A78C0" w:rsidRDefault="006A78C0" w:rsidP="006D735A">
      <w:pPr>
        <w:tabs>
          <w:tab w:val="left" w:pos="567"/>
        </w:tabs>
        <w:spacing w:line="240" w:lineRule="auto"/>
        <w:rPr>
          <w:rFonts w:eastAsia="Century Schoolbook" w:cs="Times New Roman"/>
          <w:b/>
          <w:color w:val="414751"/>
          <w:sz w:val="20"/>
          <w:szCs w:val="20"/>
          <w:lang w:eastAsia="cs-CZ"/>
        </w:rPr>
      </w:pPr>
    </w:p>
    <w:p w14:paraId="631AC772" w14:textId="0E32018E" w:rsidR="006A78C0" w:rsidRPr="006A78C0" w:rsidRDefault="00BC1BB1" w:rsidP="006D735A">
      <w:pPr>
        <w:pStyle w:val="Nadpis2"/>
        <w:spacing w:line="240" w:lineRule="auto"/>
        <w:rPr>
          <w:rFonts w:eastAsia="Century Schoolbook"/>
          <w:lang w:eastAsia="cs-CZ"/>
        </w:rPr>
      </w:pPr>
      <w:r w:rsidRPr="00BC1BB1">
        <w:rPr>
          <w:rFonts w:eastAsia="Century Schoolbook"/>
          <w:lang w:eastAsia="cs-CZ"/>
        </w:rPr>
        <w:t>Anesteziologick</w:t>
      </w:r>
      <w:r w:rsidR="00D971B1">
        <w:rPr>
          <w:rFonts w:eastAsia="Century Schoolbook"/>
          <w:lang w:eastAsia="cs-CZ"/>
        </w:rPr>
        <w:t>ý</w:t>
      </w:r>
      <w:r w:rsidRPr="00BC1BB1">
        <w:rPr>
          <w:rFonts w:eastAsia="Century Schoolbook"/>
          <w:lang w:eastAsia="cs-CZ"/>
        </w:rPr>
        <w:t xml:space="preserve"> přístroj pro</w:t>
      </w:r>
      <w:r w:rsidR="00D971B1">
        <w:rPr>
          <w:rFonts w:eastAsia="Century Schoolbook"/>
          <w:lang w:eastAsia="cs-CZ"/>
        </w:rPr>
        <w:t xml:space="preserve"> </w:t>
      </w:r>
      <w:r w:rsidRPr="00BC1BB1">
        <w:rPr>
          <w:rFonts w:eastAsia="Century Schoolbook"/>
          <w:lang w:eastAsia="cs-CZ"/>
        </w:rPr>
        <w:t>Nemocnic</w:t>
      </w:r>
      <w:r w:rsidR="00D971B1">
        <w:rPr>
          <w:rFonts w:eastAsia="Century Schoolbook"/>
          <w:lang w:eastAsia="cs-CZ"/>
        </w:rPr>
        <w:t>i</w:t>
      </w:r>
      <w:r w:rsidRPr="00BC1BB1">
        <w:rPr>
          <w:rFonts w:eastAsia="Century Schoolbook"/>
          <w:lang w:eastAsia="cs-CZ"/>
        </w:rPr>
        <w:t xml:space="preserve"> Děčín, </w:t>
      </w:r>
      <w:proofErr w:type="spellStart"/>
      <w:r w:rsidRPr="00BC1BB1">
        <w:rPr>
          <w:rFonts w:eastAsia="Century Schoolbook"/>
          <w:lang w:eastAsia="cs-CZ"/>
        </w:rPr>
        <w:t>o.z</w:t>
      </w:r>
      <w:proofErr w:type="spellEnd"/>
      <w:r w:rsidRPr="00BC1BB1">
        <w:rPr>
          <w:rFonts w:eastAsia="Century Schoolbook"/>
          <w:lang w:eastAsia="cs-CZ"/>
        </w:rPr>
        <w:t>.</w:t>
      </w:r>
      <w:r w:rsidR="00D971B1">
        <w:rPr>
          <w:rFonts w:eastAsia="Century Schoolbook"/>
          <w:lang w:eastAsia="cs-CZ"/>
        </w:rPr>
        <w:t xml:space="preserve"> - </w:t>
      </w:r>
      <w:r w:rsidR="00D971B1" w:rsidRPr="00BC1BB1">
        <w:rPr>
          <w:rFonts w:eastAsia="Century Schoolbook"/>
          <w:lang w:eastAsia="cs-CZ"/>
        </w:rPr>
        <w:t>ARIM oddělení</w:t>
      </w:r>
    </w:p>
    <w:bookmarkEnd w:id="0"/>
    <w:p w14:paraId="5829DAF9" w14:textId="77777777" w:rsidR="006A78C0" w:rsidRPr="006A78C0" w:rsidRDefault="006A78C0" w:rsidP="006A78C0">
      <w:pPr>
        <w:tabs>
          <w:tab w:val="left" w:pos="567"/>
        </w:tabs>
        <w:spacing w:after="120" w:line="240" w:lineRule="auto"/>
        <w:rPr>
          <w:rFonts w:eastAsia="Century Schoolbook" w:cs="Times New Roman"/>
          <w:b/>
          <w:color w:val="414751"/>
          <w:sz w:val="20"/>
          <w:szCs w:val="20"/>
          <w:lang w:eastAsia="cs-CZ"/>
        </w:rPr>
      </w:pPr>
    </w:p>
    <w:tbl>
      <w:tblPr>
        <w:tblStyle w:val="Mkatabulky"/>
        <w:tblW w:w="5000" w:type="pct"/>
        <w:tblInd w:w="0" w:type="dxa"/>
        <w:tblLook w:val="04A0" w:firstRow="1" w:lastRow="0" w:firstColumn="1" w:lastColumn="0" w:noHBand="0" w:noVBand="1"/>
      </w:tblPr>
      <w:tblGrid>
        <w:gridCol w:w="1697"/>
        <w:gridCol w:w="8499"/>
      </w:tblGrid>
      <w:tr w:rsidR="006A78C0" w:rsidRPr="006A78C0" w14:paraId="34C0113F" w14:textId="77777777" w:rsidTr="006D735A">
        <w:trPr>
          <w:trHeight w:val="37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8C26596" w14:textId="77777777" w:rsidR="006A78C0" w:rsidRPr="006A78C0" w:rsidRDefault="006A78C0" w:rsidP="006D735A">
            <w:pPr>
              <w:tabs>
                <w:tab w:val="left" w:pos="567"/>
              </w:tabs>
              <w:spacing w:line="240" w:lineRule="auto"/>
              <w:ind w:left="709"/>
              <w:rPr>
                <w:rFonts w:eastAsia="Century Schoolbook"/>
                <w:b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/>
                <w:b/>
                <w:color w:val="414751"/>
                <w:sz w:val="20"/>
                <w:szCs w:val="20"/>
                <w:lang w:eastAsia="cs-CZ"/>
              </w:rPr>
              <w:t>Základní informace</w:t>
            </w:r>
          </w:p>
        </w:tc>
      </w:tr>
      <w:tr w:rsidR="006A78C0" w:rsidRPr="006A78C0" w14:paraId="4F8C8E80" w14:textId="77777777" w:rsidTr="006D735A">
        <w:trPr>
          <w:trHeight w:val="341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26AFD" w14:textId="77777777" w:rsidR="006A78C0" w:rsidRPr="006D735A" w:rsidRDefault="006A78C0" w:rsidP="006D735A">
            <w:pPr>
              <w:spacing w:line="240" w:lineRule="auto"/>
              <w:rPr>
                <w:lang w:eastAsia="cs-CZ"/>
              </w:rPr>
            </w:pPr>
            <w:r w:rsidRPr="006D735A">
              <w:rPr>
                <w:lang w:eastAsia="cs-CZ"/>
              </w:rPr>
              <w:t>Dodavatel:</w:t>
            </w:r>
          </w:p>
        </w:tc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423B" w14:textId="77777777" w:rsidR="006A78C0" w:rsidRPr="006A78C0" w:rsidRDefault="006A78C0" w:rsidP="006A78C0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49F4F61B" w14:textId="77777777" w:rsidTr="006D735A">
        <w:trPr>
          <w:trHeight w:val="325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39FC3" w14:textId="77777777" w:rsidR="006A78C0" w:rsidRPr="006D735A" w:rsidRDefault="006A78C0" w:rsidP="006D735A">
            <w:pPr>
              <w:spacing w:line="240" w:lineRule="auto"/>
              <w:rPr>
                <w:lang w:eastAsia="cs-CZ"/>
              </w:rPr>
            </w:pPr>
            <w:r w:rsidRPr="006D735A">
              <w:rPr>
                <w:lang w:eastAsia="cs-CZ"/>
              </w:rPr>
              <w:t>Výrobce:</w:t>
            </w:r>
          </w:p>
        </w:tc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DED1" w14:textId="77777777" w:rsidR="006A78C0" w:rsidRPr="006A78C0" w:rsidRDefault="006A78C0" w:rsidP="006A78C0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5FF666C5" w14:textId="77777777" w:rsidTr="006D735A">
        <w:trPr>
          <w:trHeight w:val="58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23F27" w14:textId="77777777" w:rsidR="006A78C0" w:rsidRPr="006D735A" w:rsidRDefault="006A78C0" w:rsidP="006D735A">
            <w:pPr>
              <w:spacing w:line="240" w:lineRule="auto"/>
              <w:rPr>
                <w:lang w:eastAsia="cs-CZ"/>
              </w:rPr>
            </w:pPr>
            <w:r w:rsidRPr="006D735A">
              <w:rPr>
                <w:lang w:eastAsia="cs-CZ"/>
              </w:rPr>
              <w:t>Výrobní model:</w:t>
            </w:r>
          </w:p>
        </w:tc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90BC" w14:textId="77777777" w:rsidR="006A78C0" w:rsidRPr="006A78C0" w:rsidRDefault="006A78C0" w:rsidP="006A78C0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/>
                <w:color w:val="414751"/>
                <w:sz w:val="20"/>
                <w:szCs w:val="20"/>
                <w:lang w:eastAsia="cs-CZ"/>
              </w:rPr>
            </w:pPr>
          </w:p>
        </w:tc>
      </w:tr>
    </w:tbl>
    <w:p w14:paraId="0AD171AE" w14:textId="77777777" w:rsidR="006A78C0" w:rsidRPr="006A78C0" w:rsidRDefault="006A78C0" w:rsidP="006A78C0">
      <w:pPr>
        <w:tabs>
          <w:tab w:val="left" w:pos="567"/>
        </w:tabs>
        <w:spacing w:after="120" w:line="240" w:lineRule="auto"/>
        <w:ind w:left="709"/>
        <w:rPr>
          <w:rFonts w:eastAsia="Century Schoolbook" w:cs="Times New Roman"/>
          <w:color w:val="414751"/>
          <w:sz w:val="20"/>
          <w:szCs w:val="20"/>
          <w:lang w:eastAsia="cs-CZ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8444"/>
        <w:gridCol w:w="1752"/>
      </w:tblGrid>
      <w:tr w:rsidR="006A78C0" w:rsidRPr="006A78C0" w14:paraId="53236CA3" w14:textId="77777777" w:rsidTr="007529E3">
        <w:trPr>
          <w:trHeight w:val="300"/>
          <w:tblHeader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002D915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Parametr / požadavek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84ECF4D" w14:textId="3EB4EAD6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jc w:val="center"/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Splňuje</w:t>
            </w:r>
          </w:p>
          <w:p w14:paraId="72737A30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jc w:val="center"/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ANO/NE</w:t>
            </w:r>
          </w:p>
        </w:tc>
      </w:tr>
      <w:tr w:rsidR="007529E3" w:rsidRPr="006A78C0" w14:paraId="705EBF8D" w14:textId="77777777" w:rsidTr="007529E3">
        <w:trPr>
          <w:trHeight w:val="23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1D20036" w14:textId="3A05D9C7" w:rsidR="007529E3" w:rsidRPr="006A78C0" w:rsidRDefault="007529E3" w:rsidP="009209E2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Obecné požadavky na přístroj:</w:t>
            </w:r>
          </w:p>
        </w:tc>
      </w:tr>
      <w:tr w:rsidR="006A78C0" w:rsidRPr="006A78C0" w14:paraId="23070C16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77D4E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Anesteziologický přístroj pro pacienty všech věkových skupin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1EA2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3FE433A8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77CA9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Pojízdný přístroj s hlavní psací deskou a minimálně dvěma zásuvkami na materiál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42F9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70BD8AA6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E8EC5" w14:textId="1B6A480B" w:rsidR="006A78C0" w:rsidRPr="007529E3" w:rsidRDefault="00892023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Integrované osvětlení pracovní plochy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F422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41B23355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CFB64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Uživatelské rozhraní celého přístroje v českém jazyce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F32E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1DE4BF2E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81506" w14:textId="122D0E56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 xml:space="preserve">Záložní napájení celého přístroje minimálně na </w:t>
            </w:r>
            <w:r w:rsidR="00BC1BB1" w:rsidRPr="007529E3">
              <w:rPr>
                <w:sz w:val="20"/>
                <w:szCs w:val="20"/>
                <w:lang w:eastAsia="cs-CZ"/>
              </w:rPr>
              <w:t>60</w:t>
            </w:r>
            <w:r w:rsidRPr="007529E3">
              <w:rPr>
                <w:sz w:val="20"/>
                <w:szCs w:val="20"/>
                <w:lang w:eastAsia="cs-CZ"/>
              </w:rPr>
              <w:t xml:space="preserve"> minut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7C84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412B51A6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6F87D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 xml:space="preserve">Hmotnost celého přístroje do 250 kg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B6C4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4CA0F837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81BFB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Napájení ze síťového rozvodu v rozmezí 220 až 240 V AC o frekvenci 50 Hz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3B63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1EA86D34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F391C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Centrální brzda pro celý systém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CCED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1EDDDAD2" w14:textId="77777777" w:rsidTr="007529E3">
        <w:trPr>
          <w:trHeight w:val="25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213D8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Připojení na standardní rozvody medicinálních plynů (kyslík, vzduch, oxid dusný)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28E6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6B42566C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066E8" w14:textId="23F076BC" w:rsidR="006A78C0" w:rsidRPr="007529E3" w:rsidRDefault="00BC1BB1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Pohon anesteziologického přístroje (ventilátoru) pohon na hnací plyn vzduch či elektrických pohon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AA19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002855DD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A692A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Směšovač plynů (kyslík, vzduch, oxid dusný) se systém zamezujícím podání hypoxické směsi (tj. směsi s podílem kyslíku 20 % a méně) a zobrazením průtokoměrů na obrazovce ventilátoru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5AE2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137AAD5B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2B6E2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Plynulá regulace průtoku čerstvých plynů minimálně do 10 litrů za minutu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CD67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3B912E51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933BA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lastRenderedPageBreak/>
              <w:t xml:space="preserve">Elektronické průtokoměry s kalibrací pro </w:t>
            </w:r>
            <w:proofErr w:type="spellStart"/>
            <w:r w:rsidRPr="007529E3">
              <w:rPr>
                <w:sz w:val="20"/>
                <w:szCs w:val="20"/>
                <w:lang w:eastAsia="cs-CZ"/>
              </w:rPr>
              <w:t>low-flow</w:t>
            </w:r>
            <w:proofErr w:type="spellEnd"/>
            <w:r w:rsidRPr="007529E3">
              <w:rPr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7529E3">
              <w:rPr>
                <w:sz w:val="20"/>
                <w:szCs w:val="20"/>
                <w:lang w:eastAsia="cs-CZ"/>
              </w:rPr>
              <w:t>minimal-flow</w:t>
            </w:r>
            <w:proofErr w:type="spellEnd"/>
            <w:r w:rsidRPr="007529E3">
              <w:rPr>
                <w:sz w:val="20"/>
                <w:szCs w:val="20"/>
                <w:lang w:eastAsia="cs-CZ"/>
              </w:rPr>
              <w:t xml:space="preserve"> anestezii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6533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31523599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ABCA1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 xml:space="preserve">Použití elektronicky ovládaných odpařovačů pro </w:t>
            </w:r>
            <w:proofErr w:type="spellStart"/>
            <w:r w:rsidRPr="007529E3">
              <w:rPr>
                <w:sz w:val="20"/>
                <w:szCs w:val="20"/>
                <w:lang w:eastAsia="cs-CZ"/>
              </w:rPr>
              <w:t>sevofluran</w:t>
            </w:r>
            <w:proofErr w:type="spellEnd"/>
            <w:r w:rsidRPr="007529E3">
              <w:rPr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7529E3">
              <w:rPr>
                <w:sz w:val="20"/>
                <w:szCs w:val="20"/>
                <w:lang w:eastAsia="cs-CZ"/>
              </w:rPr>
              <w:t>desfluran</w:t>
            </w:r>
            <w:proofErr w:type="spellEnd"/>
            <w:r w:rsidRPr="007529E3">
              <w:rPr>
                <w:sz w:val="20"/>
                <w:szCs w:val="20"/>
                <w:lang w:eastAsia="cs-CZ"/>
              </w:rPr>
              <w:t xml:space="preserve"> (odpařovač </w:t>
            </w:r>
            <w:proofErr w:type="spellStart"/>
            <w:r w:rsidRPr="007529E3">
              <w:rPr>
                <w:sz w:val="20"/>
                <w:szCs w:val="20"/>
                <w:lang w:eastAsia="cs-CZ"/>
              </w:rPr>
              <w:t>sevofluran</w:t>
            </w:r>
            <w:proofErr w:type="spellEnd"/>
            <w:r w:rsidRPr="007529E3">
              <w:rPr>
                <w:sz w:val="20"/>
                <w:szCs w:val="20"/>
                <w:lang w:eastAsia="cs-CZ"/>
              </w:rPr>
              <w:t xml:space="preserve"> je součástí dodávky, plnění QUIK FILL) s ovládáním z obrazovky anesteziologického přístroje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5935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18BD5A0C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F056D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Pozice alespoň pro dva odpařovače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EE14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10739CBC" w14:textId="77777777" w:rsidTr="007529E3">
        <w:trPr>
          <w:trHeight w:val="113"/>
        </w:trPr>
        <w:tc>
          <w:tcPr>
            <w:tcW w:w="4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43D9A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Automatický režim řízení intenzity odpařování inhalačních anestetik s nastavením cílových hodnot anestetik a kyslíku ve vydechované směsi</w:t>
            </w:r>
          </w:p>
        </w:tc>
        <w:tc>
          <w:tcPr>
            <w:tcW w:w="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FC1B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11FF1C38" w14:textId="77777777" w:rsidTr="007529E3">
        <w:trPr>
          <w:trHeight w:val="113"/>
        </w:trPr>
        <w:tc>
          <w:tcPr>
            <w:tcW w:w="4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094C4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 xml:space="preserve">Elektronické snímání spotřeby plynů a anestetik s vyčíslením reálných ekonomických nákladů za výkon, včetně možnosti zobrazení okamžité spotřeby anestetik v Kč nebo elektronické snímání spotřeby plynů a anestetik v objemových </w:t>
            </w:r>
            <w:proofErr w:type="gramStart"/>
            <w:r w:rsidRPr="007529E3">
              <w:rPr>
                <w:sz w:val="20"/>
                <w:szCs w:val="20"/>
                <w:lang w:eastAsia="cs-CZ"/>
              </w:rPr>
              <w:t>jednotkách - okamžitá</w:t>
            </w:r>
            <w:proofErr w:type="gramEnd"/>
            <w:r w:rsidRPr="007529E3">
              <w:rPr>
                <w:sz w:val="20"/>
                <w:szCs w:val="20"/>
                <w:lang w:eastAsia="cs-CZ"/>
              </w:rPr>
              <w:t xml:space="preserve"> spotřeba, za výkon</w:t>
            </w:r>
          </w:p>
        </w:tc>
        <w:tc>
          <w:tcPr>
            <w:tcW w:w="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ED15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6B162015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3ECE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Integrovaný odvod přebytečných anesteziologických plynů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09A0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3EBDB9E2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9B832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Automatický testovací režim s možností přeskočení testu a okamžitého uvedení přístroje do provozu, včetně testu těsnosti odpařovačů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25AA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2FF3CD98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E5C0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Samostatný výstup pro kyslíkovou polomasku (brýle)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B7A3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4AFD3519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310D8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Samostatný výstup čerstvých plynů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F307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6C0DF366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AECF3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Přepnutí ruční a řízené ventilace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238F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64B5268A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F70B6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Zastavení příkonu plynů během zajišťování dýchacích cest pacienta pomocí předem definované procedury v přístroji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DC3F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6B62F16F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46B2E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 xml:space="preserve">Minimálně 4 elektrické zásuvky (220 – </w:t>
            </w:r>
            <w:proofErr w:type="gramStart"/>
            <w:r w:rsidRPr="007529E3">
              <w:rPr>
                <w:sz w:val="20"/>
                <w:szCs w:val="20"/>
                <w:lang w:eastAsia="cs-CZ"/>
              </w:rPr>
              <w:t>240V</w:t>
            </w:r>
            <w:proofErr w:type="gramEnd"/>
            <w:r w:rsidRPr="007529E3">
              <w:rPr>
                <w:sz w:val="20"/>
                <w:szCs w:val="20"/>
                <w:lang w:eastAsia="cs-CZ"/>
              </w:rPr>
              <w:t>, 50 Hz) integrované na anesteziologickém přístroji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7E88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0B1F3EEC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51AD9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Držáky pro upevnění monitorů vitálních funkcí společně s obrazovkou ventilátoru na anesteziologickém přístroji – pohyblivé rameno s umístěním obrazovek v levé části anesteziologického přístroje nad sebou s možností plynulého výškového nastavení obou monitorů v rozmezí minimálně 20 cm a otočení monitoru o 180˚, včetně možnosti náklonu 10˚ obou monitorů zároveň podle pozice anesteziologa (vše bez nutnosti použití nářadí)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C37D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07C2CE2E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D932A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Integrovaná odsávačka s možností nastavení intenzity sání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8B46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270E7D0D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C74B4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 xml:space="preserve">Musí umožnit tisk pacientské zprávy včetně dat (PEEP, HR, RR, </w:t>
            </w:r>
            <w:proofErr w:type="spellStart"/>
            <w:r w:rsidRPr="007529E3">
              <w:rPr>
                <w:sz w:val="20"/>
                <w:szCs w:val="20"/>
                <w:lang w:eastAsia="cs-CZ"/>
              </w:rPr>
              <w:t>Pins</w:t>
            </w:r>
            <w:proofErr w:type="spellEnd"/>
            <w:r w:rsidRPr="007529E3">
              <w:rPr>
                <w:sz w:val="20"/>
                <w:szCs w:val="20"/>
                <w:lang w:eastAsia="cs-CZ"/>
              </w:rPr>
              <w:t>, f, MV) z ventilátoru na laserové síťové tiskárně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0DDB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1D09F474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0242D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lastRenderedPageBreak/>
              <w:t>Akustické i vizuální alarmy s řazením dle významnosti v minimálně 3 úrovních s možností uživatelského nastavení limitních hodnot a možností zobrazení historie alarmů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C4FD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530F496D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3D81D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Schopnost identifikace pacienta na základě seznamu, který si monitor načte z NIS prostřednictvím rozhraní HL7 (dodávka potřebného SW a HW pro komunikaci s protokolem HL7 musí být součástí nabídky, nebude-li možno přístroj připojit ke stávající infrastruktuře nemocnice)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9F70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2A473333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0CE37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Připravenost celého přístroje na integraci do nemocničního informačního systému prostřednictvím protokolu HL7 včetně připravenosti pro vedení elektronického záznamu včetně všech potřebných licencí, tj. bez nutnosti dalších HW úprav anesteziologického přístroje a monitoru vitálních funkcí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D1DF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528F2882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078B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Modul plynové analýzy pro inspirační a exspirační hodnoty kyslíku, oxidu dusného, oxidu uhličitého a anesteziologické plyny s automatickou detekcí a s paramagnetickým měřením O2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1512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6AFF8950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1DC51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Systém pro odtah přebytečné dýchací směsi (AGSS) s ventily pro omezení podtlaku a přetlaku v odsávacím systému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E825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2FD33C6C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3B2E7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Vak ruční ventilace, jehož polohu může anesteziolog nastavit jak ve vertikálním, tak i horizontálním směru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370A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0856D8E1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1C124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Display s úhlopříčkou minimálně 15 palců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6DFB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05F0A67C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AE70A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 xml:space="preserve">Monitorace ventilačních parametrů při všech ventilačních režimech minimálně v rozsahu: dechový objem, dechová frekvence, minutová ventilace, PEEP, špičkový inspirační tlak, </w:t>
            </w:r>
            <w:proofErr w:type="spellStart"/>
            <w:r w:rsidRPr="007529E3">
              <w:rPr>
                <w:sz w:val="20"/>
                <w:szCs w:val="20"/>
                <w:lang w:eastAsia="cs-CZ"/>
              </w:rPr>
              <w:t>plateau</w:t>
            </w:r>
            <w:proofErr w:type="spellEnd"/>
            <w:r w:rsidRPr="007529E3">
              <w:rPr>
                <w:sz w:val="20"/>
                <w:szCs w:val="20"/>
                <w:lang w:eastAsia="cs-CZ"/>
              </w:rPr>
              <w:t xml:space="preserve"> inspirační tlak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200F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78CE074C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F9E03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Kontinuální měření a zobrazování dechových paramentů i při manuální ventilaci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D76B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6B9939D9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AF03D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Nastavitelný dechový objem minimálně 20 až 1500 ml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10ED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45475179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2D4B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 xml:space="preserve">Nastavitelná dechová frekvence minimálně v rozsahu </w:t>
            </w:r>
            <w:proofErr w:type="gramStart"/>
            <w:r w:rsidRPr="007529E3">
              <w:rPr>
                <w:sz w:val="20"/>
                <w:szCs w:val="20"/>
                <w:lang w:eastAsia="cs-CZ"/>
              </w:rPr>
              <w:t>5 - 60</w:t>
            </w:r>
            <w:proofErr w:type="gramEnd"/>
            <w:r w:rsidRPr="007529E3">
              <w:rPr>
                <w:sz w:val="20"/>
                <w:szCs w:val="20"/>
                <w:lang w:eastAsia="cs-CZ"/>
              </w:rPr>
              <w:t xml:space="preserve"> dechů za minutu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9300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3C9C04D0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6D11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 xml:space="preserve">Nastavitelný poměr inspiria k </w:t>
            </w:r>
            <w:proofErr w:type="spellStart"/>
            <w:r w:rsidRPr="007529E3">
              <w:rPr>
                <w:sz w:val="20"/>
                <w:szCs w:val="20"/>
                <w:lang w:eastAsia="cs-CZ"/>
              </w:rPr>
              <w:t>exspiriu</w:t>
            </w:r>
            <w:proofErr w:type="spellEnd"/>
            <w:r w:rsidRPr="007529E3">
              <w:rPr>
                <w:sz w:val="20"/>
                <w:szCs w:val="20"/>
                <w:lang w:eastAsia="cs-CZ"/>
              </w:rPr>
              <w:t xml:space="preserve"> minimálně </w:t>
            </w:r>
            <w:proofErr w:type="gramStart"/>
            <w:r w:rsidRPr="007529E3">
              <w:rPr>
                <w:sz w:val="20"/>
                <w:szCs w:val="20"/>
                <w:lang w:eastAsia="cs-CZ"/>
              </w:rPr>
              <w:t>2 :</w:t>
            </w:r>
            <w:proofErr w:type="gramEnd"/>
            <w:r w:rsidRPr="007529E3">
              <w:rPr>
                <w:sz w:val="20"/>
                <w:szCs w:val="20"/>
                <w:lang w:eastAsia="cs-CZ"/>
              </w:rPr>
              <w:t xml:space="preserve"> 1 až 1 : 6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046A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1428AF89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18324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Elektronicky nastavitelný PEEP minimálně do 30 cmH2O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E547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3280F746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2CCF8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Nastavení inspirační pauzy minimálně 0 až 50 % doby trvání inspiria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3AC2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4C1F081F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0742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Kompenzace úniku v okruhu a poddajnosti ventilačního okruhu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25C1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63841FA3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77124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lastRenderedPageBreak/>
              <w:t>Měřený dechový objem od 5 ml dechového objemu z tracheální rourky nebo distálně od pacienta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50CA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76A08589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8A47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Měření spirometrie z tracheální rourky nebo integrované ve ventilátoru se zobrazením smyček a hodnot včetně jejich ukládání do paměti a podkládání aktuálními průběhy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AC5F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3DDDB48E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FCE7C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>Součástí dodávky musí být veškeré příslušenství a jednorázový spotřební materiál, který je potřeba pro uvedení přístroje do provozu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2C4F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48F0EFFE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48DF7" w14:textId="77777777" w:rsidR="006A78C0" w:rsidRPr="007529E3" w:rsidRDefault="006A78C0" w:rsidP="007529E3">
            <w:pPr>
              <w:rPr>
                <w:sz w:val="20"/>
                <w:szCs w:val="20"/>
                <w:lang w:eastAsia="cs-CZ"/>
              </w:rPr>
            </w:pPr>
            <w:r w:rsidRPr="007529E3">
              <w:rPr>
                <w:sz w:val="20"/>
                <w:szCs w:val="20"/>
                <w:lang w:eastAsia="cs-CZ"/>
              </w:rPr>
              <w:t xml:space="preserve">Držák/uchycení </w:t>
            </w:r>
            <w:proofErr w:type="gramStart"/>
            <w:r w:rsidRPr="007529E3">
              <w:rPr>
                <w:sz w:val="20"/>
                <w:szCs w:val="20"/>
                <w:lang w:eastAsia="cs-CZ"/>
              </w:rPr>
              <w:t>10l</w:t>
            </w:r>
            <w:proofErr w:type="gramEnd"/>
            <w:r w:rsidRPr="007529E3">
              <w:rPr>
                <w:sz w:val="20"/>
                <w:szCs w:val="20"/>
                <w:lang w:eastAsia="cs-CZ"/>
              </w:rPr>
              <w:t xml:space="preserve"> záložní lahve s kyslíkem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2987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00D3FFC1" w14:textId="77777777" w:rsidTr="007529E3">
        <w:trPr>
          <w:trHeight w:val="1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E33B5D8" w14:textId="77777777" w:rsidR="006A78C0" w:rsidRPr="007529E3" w:rsidRDefault="006A78C0" w:rsidP="009209E2">
            <w:pPr>
              <w:tabs>
                <w:tab w:val="left" w:pos="567"/>
              </w:tabs>
              <w:spacing w:line="240" w:lineRule="auto"/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Ventilační režimy:</w:t>
            </w:r>
          </w:p>
        </w:tc>
      </w:tr>
      <w:tr w:rsidR="006A78C0" w:rsidRPr="006A78C0" w14:paraId="40D6CF0C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7523F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Objemově-řízená ventilace plně řízená i synchronizovaná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3181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46B60D44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1C725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Tlakově řízená ventilace plně řízená i synchronizovaná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8A5F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558880C4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7D0BB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Spontánní ventilace pacienta s tlakovou podporou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6667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1AD47A1D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0C913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Manuální, spontánní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D0FE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7172D6A4" w14:textId="77777777" w:rsidTr="007529E3">
        <w:trPr>
          <w:trHeight w:val="1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45D7C35" w14:textId="77777777" w:rsidR="006A78C0" w:rsidRPr="006A78C0" w:rsidRDefault="006A78C0" w:rsidP="009209E2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Monitorace:</w:t>
            </w:r>
          </w:p>
        </w:tc>
      </w:tr>
      <w:tr w:rsidR="006A78C0" w:rsidRPr="006A78C0" w14:paraId="1A744DDB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1462A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Displej úhlopříčky minimálně 19 palců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AB60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0BC908AB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B8513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Ovládání pomocí dotykové obrazovky, poměr 4:3 nebo 5:4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24C9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53C8D08B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E2CD6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Modulární konstrukce – základní </w:t>
            </w:r>
            <w:proofErr w:type="spellStart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multiparametrový</w:t>
            </w:r>
            <w:proofErr w:type="spellEnd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modul s vlastní obrazovkou o úhlopříčce min. 6 palců pro zobrazení vitálních funkcí pacienta během transportu plus další minimálně </w:t>
            </w:r>
            <w:proofErr w:type="gramStart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2  sloty</w:t>
            </w:r>
            <w:proofErr w:type="gramEnd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pro parametrové moduly nebo konektory pro připojení dalších přístrojů umožňující monitoraci dalších parametrů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E7BB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3EAA0115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535A4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Analogový výstup pro synchronizaci s externími zařízeními, minimálně 1xEKG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C9EB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254B817A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84BC3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Grafické trendy a číselné trendy minimálně za posledních 24hodin a s minimálním rozlišením až 1 minuta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361B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79AD67F5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2ECBA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Současné zobrazení minimálně 8 stop pro libovolně zvolené křivky a 8 číselných parametrů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7961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6713BEB7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A2D86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Monitor musí být připojen k systému pro vzdálený přístup pro náhled na obrazovku monitoru životních funkcí přes LAN z vybraných míst v nemocniční síti (součástí dodávky musí být veškeré komponenty a služby potřebné k propojení monitoru a jeho součástí s IT infrastrukturou KZ v nemocnicích Krajské zdravotní a.s. na úrovni HL7)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298C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1225B1AF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87108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Připravenost monitoru na integraci do nemocničního informačního systému prostřednictvím protokolu HL7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3817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180EE514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E4C8F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Schopnost identifikace pacienta na základě seznamu, který si monitor načte z NIS prostřednictvím rozhraní HL7 (dodávka potřebného SW a HW pro komunikaci s protokolem </w:t>
            </w: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lastRenderedPageBreak/>
              <w:t>HL7 musí být součástí nabídky, nebude-li možno přístroj připojit ke stávající infrastruktuře nemocnice)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D673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529E3" w:rsidRPr="006A78C0" w14:paraId="02ACBA75" w14:textId="21661252" w:rsidTr="007529E3">
        <w:trPr>
          <w:trHeight w:val="1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hideMark/>
          </w:tcPr>
          <w:p w14:paraId="63D98551" w14:textId="248A7D3D" w:rsidR="007529E3" w:rsidRPr="006A78C0" w:rsidRDefault="007529E3" w:rsidP="009209E2">
            <w:pPr>
              <w:tabs>
                <w:tab w:val="left" w:pos="567"/>
              </w:tabs>
              <w:spacing w:after="120" w:line="240" w:lineRule="auto"/>
            </w:pPr>
            <w:r w:rsidRPr="006A78C0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Měřené parametry:</w:t>
            </w:r>
          </w:p>
        </w:tc>
      </w:tr>
      <w:tr w:rsidR="006A78C0" w:rsidRPr="006A78C0" w14:paraId="5EF4E27B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9CCEE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EKG snímané z 5 svodů, rozměření ST úseku ve všech snímaných svodech se zobrazením elevace/deprese ST na průměrném QRS komplexu a se stanovením QT/</w:t>
            </w:r>
            <w:proofErr w:type="spellStart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QTc</w:t>
            </w:r>
            <w:proofErr w:type="spellEnd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automatická analýza a záznam základních arytmií z minimálně 4 svodů současně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A9AB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66EA7FEF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16EF5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proofErr w:type="gramStart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12-svodové</w:t>
            </w:r>
            <w:proofErr w:type="gramEnd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EKG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AAE3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5D81F587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AD9E0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Měření pulsní </w:t>
            </w:r>
            <w:proofErr w:type="spellStart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oxymetrie</w:t>
            </w:r>
            <w:proofErr w:type="spellEnd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(SpO2) se saturačním čidlem na prst nebo ucho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4F59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187DCD24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520F8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Stanovení dechové frekvence impedanční metodou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BDA3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36CDDD63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9706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Neinvazivní měření krevního tlaku s nastavením automatického režimu měření se zobrazením numerické hodnoty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9CD1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36AB11A3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2E22E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Měření minimálně dvou invazivních tlaků se zobrazením křivky a numerické hodnoty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AF90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0B6B0FDD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06A76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Měření minimálně dvou teplot se zobrazením numerické hodnoty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1F4F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2EF439F1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55EC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Kalkulátor dávek léčiv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00E5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47077EE3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FA9FD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Měření </w:t>
            </w:r>
            <w:proofErr w:type="spellStart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nocicepce</w:t>
            </w:r>
            <w:proofErr w:type="spellEnd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pacienta, parametr SPI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4E23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0BFE0A79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BB325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Modul měření hloubky svalové relaxace umožňující měření minimálně TOF (</w:t>
            </w:r>
            <w:proofErr w:type="spellStart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train</w:t>
            </w:r>
            <w:proofErr w:type="spellEnd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of</w:t>
            </w:r>
            <w:proofErr w:type="spellEnd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four</w:t>
            </w:r>
            <w:proofErr w:type="spellEnd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) a PCT (</w:t>
            </w:r>
            <w:proofErr w:type="spellStart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posttetanic</w:t>
            </w:r>
            <w:proofErr w:type="spellEnd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count</w:t>
            </w:r>
            <w:proofErr w:type="spellEnd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) s možností alternativního měření hloubky svalové relaxace metodou EMG (možné splnit dodáním externího přístroje se zobrazením hodnot na displeji monitoru vitálních funkcí; externí přístroj musí být součástí nabídky)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8AABD00" w14:textId="77777777" w:rsid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  <w:p w14:paraId="41343C67" w14:textId="77777777" w:rsidR="007529E3" w:rsidRPr="007529E3" w:rsidRDefault="007529E3" w:rsidP="007529E3">
            <w:pPr>
              <w:jc w:val="center"/>
              <w:rPr>
                <w:rFonts w:eastAsia="Century Schoolbook" w:cs="Times New Roman"/>
                <w:sz w:val="20"/>
                <w:szCs w:val="20"/>
                <w:lang w:eastAsia="cs-CZ"/>
              </w:rPr>
            </w:pPr>
          </w:p>
        </w:tc>
      </w:tr>
      <w:tr w:rsidR="000E5E36" w:rsidRPr="006A78C0" w14:paraId="4F768AA2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C0F5" w14:textId="35F8FD21" w:rsidR="000E5E36" w:rsidRPr="006A78C0" w:rsidRDefault="000E5E36" w:rsidP="000E5E36">
            <w:pPr>
              <w:spacing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0E5E36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Modul měření hloubky svalové relaxace (možné splnit dodáním externího přístroje se zobrazením hodnot na displeji monitoru vitálních funkcí; externí přístroj musí být součástí nabídky) měření pomocí </w:t>
            </w:r>
            <w:proofErr w:type="spellStart"/>
            <w:r w:rsidRPr="000E5E36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mechanosenzoru</w:t>
            </w:r>
            <w:proofErr w:type="spellEnd"/>
            <w:r w:rsidRPr="000E5E36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a EMG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59425AE" w14:textId="77777777" w:rsidR="000E5E36" w:rsidRDefault="000E5E36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529E3" w:rsidRPr="006A78C0" w14:paraId="74A76770" w14:textId="75F21851" w:rsidTr="007529E3">
        <w:trPr>
          <w:trHeight w:val="1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hideMark/>
          </w:tcPr>
          <w:p w14:paraId="639BC200" w14:textId="16C6B197" w:rsidR="007529E3" w:rsidRPr="007529E3" w:rsidRDefault="007529E3" w:rsidP="009209E2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Příslušenství pro pacienty všech věkových skupin:</w:t>
            </w:r>
          </w:p>
        </w:tc>
      </w:tr>
      <w:tr w:rsidR="00BE26BD" w:rsidRPr="006A78C0" w14:paraId="1E07B976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8129" w14:textId="54248462" w:rsidR="00BE26BD" w:rsidRPr="006A78C0" w:rsidRDefault="00BE26BD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1 ks </w:t>
            </w:r>
            <w:r w:rsidRPr="000E1EF1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3 a 5 svodové EKG </w:t>
            </w:r>
            <w:r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svody</w:t>
            </w:r>
          </w:p>
        </w:tc>
        <w:tc>
          <w:tcPr>
            <w:tcW w:w="85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C1F6" w14:textId="77777777" w:rsidR="00BE26BD" w:rsidRPr="006A78C0" w:rsidRDefault="00BE26BD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0876900C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6A573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1 ks manžety a hadice pro měření krevního tlaku pro každou kategorii dospělých pacientů</w:t>
            </w:r>
          </w:p>
        </w:tc>
        <w:tc>
          <w:tcPr>
            <w:tcW w:w="85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04E5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0CB5EE35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0E171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1 ks opakovaně použitelného čidla SpO2 na prst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9806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3790F123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01A6E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1 ks opakovaně použitelného teplotního čidla pro měření povrchové teploty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CA1F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1E16FC81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9871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2 ks kabelů pro napojení měření invazivních tlaků ve standardu Edwards </w:t>
            </w:r>
            <w:proofErr w:type="spellStart"/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Lifesciences</w:t>
            </w:r>
            <w:proofErr w:type="spellEnd"/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00E5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5DB8C4D6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193E3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1 ks příslušenství pro měření hloubky svalové relaxace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600D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BC1BB1" w:rsidRPr="006A78C0" w14:paraId="0FC943D3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2EC8" w14:textId="015F6351" w:rsidR="00BC1BB1" w:rsidRPr="006A78C0" w:rsidRDefault="00BC1BB1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lastRenderedPageBreak/>
              <w:t xml:space="preserve">1ks </w:t>
            </w:r>
            <w:r w:rsidRPr="00BC1BB1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příslušenství pro měření hloubky anestézie (technologie BIS nebo </w:t>
            </w:r>
            <w:proofErr w:type="spellStart"/>
            <w:r w:rsidRPr="00BC1BB1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Entropy</w:t>
            </w:r>
            <w:proofErr w:type="spellEnd"/>
            <w:r w:rsidRPr="00BC1BB1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) včetně startovacího </w:t>
            </w:r>
            <w:proofErr w:type="spellStart"/>
            <w:r w:rsidRPr="00BC1BB1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>kitu</w:t>
            </w:r>
            <w:proofErr w:type="spellEnd"/>
            <w:r w:rsidRPr="00BC1BB1"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  <w:t xml:space="preserve"> elektrod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74CA" w14:textId="77777777" w:rsidR="00BC1BB1" w:rsidRPr="006A78C0" w:rsidRDefault="00BC1BB1" w:rsidP="007529E3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</w:tbl>
    <w:p w14:paraId="14643816" w14:textId="77777777" w:rsidR="006A78C0" w:rsidRPr="006A78C0" w:rsidRDefault="006A78C0" w:rsidP="006A78C0">
      <w:pPr>
        <w:tabs>
          <w:tab w:val="left" w:pos="567"/>
        </w:tabs>
        <w:spacing w:after="120" w:line="240" w:lineRule="auto"/>
        <w:ind w:left="709"/>
        <w:rPr>
          <w:rFonts w:eastAsia="Century Schoolbook" w:cs="Times New Roman"/>
          <w:color w:val="414751"/>
          <w:sz w:val="20"/>
          <w:szCs w:val="20"/>
          <w:lang w:eastAsia="cs-CZ"/>
        </w:rPr>
      </w:pPr>
    </w:p>
    <w:p w14:paraId="63C85E82" w14:textId="77777777" w:rsidR="006A78C0" w:rsidRPr="006A78C0" w:rsidRDefault="006A78C0" w:rsidP="006A78C0">
      <w:pPr>
        <w:tabs>
          <w:tab w:val="left" w:pos="567"/>
        </w:tabs>
        <w:spacing w:after="120" w:line="240" w:lineRule="auto"/>
        <w:ind w:left="709"/>
        <w:rPr>
          <w:rFonts w:eastAsia="Century Schoolbook" w:cs="Times New Roman"/>
          <w:color w:val="414751"/>
          <w:sz w:val="20"/>
          <w:szCs w:val="20"/>
          <w:lang w:eastAsia="cs-CZ"/>
        </w:rPr>
      </w:pPr>
      <w:r w:rsidRPr="006A78C0">
        <w:rPr>
          <w:rFonts w:eastAsia="Century Schoolbook" w:cs="Times New Roman"/>
          <w:color w:val="414751"/>
          <w:sz w:val="20"/>
          <w:szCs w:val="20"/>
          <w:lang w:eastAsia="cs-CZ"/>
        </w:rPr>
        <w:br/>
      </w:r>
    </w:p>
    <w:p w14:paraId="18DE9C1D" w14:textId="77777777" w:rsidR="006A78C0" w:rsidRPr="006A78C0" w:rsidRDefault="006A78C0" w:rsidP="00384358">
      <w:pPr>
        <w:tabs>
          <w:tab w:val="left" w:pos="567"/>
        </w:tabs>
        <w:spacing w:after="120" w:line="240" w:lineRule="auto"/>
        <w:ind w:left="342"/>
        <w:rPr>
          <w:rFonts w:eastAsia="Century Schoolbook" w:cs="Times New Roman"/>
          <w:b/>
          <w:color w:val="414751"/>
          <w:sz w:val="20"/>
          <w:szCs w:val="20"/>
          <w:lang w:eastAsia="cs-CZ"/>
        </w:rPr>
      </w:pPr>
      <w:r w:rsidRPr="006A78C0">
        <w:rPr>
          <w:rFonts w:eastAsia="Century Schoolbook" w:cs="Times New Roman"/>
          <w:b/>
          <w:color w:val="414751"/>
          <w:sz w:val="20"/>
          <w:szCs w:val="20"/>
          <w:lang w:eastAsia="cs-CZ"/>
        </w:rPr>
        <w:t>Poznámka:</w:t>
      </w:r>
    </w:p>
    <w:p w14:paraId="2F17B3D1" w14:textId="77777777" w:rsidR="006A78C0" w:rsidRPr="006A78C0" w:rsidRDefault="006A78C0" w:rsidP="007529E3">
      <w:pPr>
        <w:tabs>
          <w:tab w:val="left" w:pos="567"/>
        </w:tabs>
        <w:spacing w:after="120" w:line="240" w:lineRule="auto"/>
        <w:ind w:left="342"/>
        <w:rPr>
          <w:rFonts w:eastAsia="Century Schoolbook" w:cs="Times New Roman"/>
          <w:color w:val="414751"/>
          <w:sz w:val="20"/>
          <w:szCs w:val="20"/>
          <w:lang w:eastAsia="cs-CZ"/>
        </w:rPr>
      </w:pPr>
      <w:r w:rsidRPr="006A78C0">
        <w:rPr>
          <w:rFonts w:eastAsia="Century Schoolbook" w:cs="Times New Roman"/>
          <w:color w:val="414751"/>
          <w:sz w:val="20"/>
          <w:szCs w:val="20"/>
          <w:lang w:eastAsia="cs-CZ"/>
        </w:rPr>
        <w:t>Zadavatel upozorňuje, že v případě číselně vyjádřených technických parametrů je možné se od nich odchýlit o +/- 10 %, pokud nejsou blíže specifikovány, např. min., max.</w:t>
      </w:r>
    </w:p>
    <w:p w14:paraId="3B5A2401" w14:textId="77777777" w:rsidR="006A78C0" w:rsidRPr="006A78C0" w:rsidRDefault="006A78C0" w:rsidP="007529E3">
      <w:pPr>
        <w:tabs>
          <w:tab w:val="left" w:pos="567"/>
        </w:tabs>
        <w:spacing w:after="120" w:line="240" w:lineRule="auto"/>
        <w:ind w:left="342"/>
        <w:rPr>
          <w:rFonts w:eastAsia="Century Schoolbook" w:cs="Times New Roman"/>
          <w:b/>
          <w:color w:val="414751"/>
          <w:sz w:val="20"/>
          <w:szCs w:val="20"/>
          <w:lang w:eastAsia="cs-CZ"/>
        </w:rPr>
      </w:pPr>
      <w:r w:rsidRPr="006A78C0">
        <w:rPr>
          <w:rFonts w:eastAsia="Century Schoolbook" w:cs="Times New Roman"/>
          <w:b/>
          <w:color w:val="414751"/>
          <w:sz w:val="20"/>
          <w:szCs w:val="20"/>
          <w:lang w:eastAsia="cs-CZ"/>
        </w:rPr>
        <w:t>Vysvětlivka</w:t>
      </w:r>
    </w:p>
    <w:p w14:paraId="0C24145B" w14:textId="77777777" w:rsidR="006A78C0" w:rsidRPr="006A78C0" w:rsidRDefault="006A78C0" w:rsidP="007529E3">
      <w:pPr>
        <w:tabs>
          <w:tab w:val="left" w:pos="567"/>
        </w:tabs>
        <w:spacing w:after="120" w:line="240" w:lineRule="auto"/>
        <w:ind w:left="342"/>
        <w:rPr>
          <w:rFonts w:eastAsia="Century Schoolbook" w:cs="Times New Roman"/>
          <w:color w:val="414751"/>
          <w:sz w:val="20"/>
          <w:szCs w:val="20"/>
          <w:u w:val="single"/>
          <w:lang w:eastAsia="cs-CZ"/>
        </w:rPr>
      </w:pPr>
      <w:r w:rsidRPr="006A78C0">
        <w:rPr>
          <w:rFonts w:eastAsia="Century Schoolbook" w:cs="Times New Roman"/>
          <w:color w:val="414751"/>
          <w:sz w:val="20"/>
          <w:szCs w:val="20"/>
          <w:u w:val="single"/>
          <w:lang w:eastAsia="cs-CZ"/>
        </w:rPr>
        <w:t>Dodavatel uvede:</w:t>
      </w:r>
    </w:p>
    <w:p w14:paraId="5F2DA04D" w14:textId="77777777" w:rsidR="006A78C0" w:rsidRPr="00384358" w:rsidRDefault="006A78C0" w:rsidP="00384358">
      <w:pPr>
        <w:numPr>
          <w:ilvl w:val="0"/>
          <w:numId w:val="4"/>
        </w:numPr>
        <w:spacing w:after="160" w:line="259" w:lineRule="auto"/>
        <w:contextualSpacing/>
        <w:rPr>
          <w:rFonts w:eastAsia="Calibri" w:cs="Arial"/>
          <w:sz w:val="20"/>
        </w:rPr>
      </w:pPr>
      <w:r w:rsidRPr="00384358">
        <w:rPr>
          <w:rFonts w:eastAsia="Calibri" w:cs="Arial"/>
          <w:sz w:val="20"/>
        </w:rPr>
        <w:t>základní informace pro identifikaci</w:t>
      </w:r>
    </w:p>
    <w:p w14:paraId="746BA17B" w14:textId="77777777" w:rsidR="006A78C0" w:rsidRPr="00384358" w:rsidRDefault="006A78C0" w:rsidP="00384358">
      <w:pPr>
        <w:numPr>
          <w:ilvl w:val="0"/>
          <w:numId w:val="4"/>
        </w:numPr>
        <w:spacing w:after="160" w:line="259" w:lineRule="auto"/>
        <w:contextualSpacing/>
        <w:rPr>
          <w:rFonts w:eastAsia="Calibri" w:cs="Arial"/>
          <w:sz w:val="20"/>
        </w:rPr>
      </w:pPr>
      <w:r w:rsidRPr="00384358">
        <w:rPr>
          <w:rFonts w:eastAsia="Calibri" w:cs="Arial"/>
          <w:sz w:val="20"/>
        </w:rPr>
        <w:t xml:space="preserve">zda přístroj požadavek splňuje </w:t>
      </w:r>
    </w:p>
    <w:p w14:paraId="601EE105" w14:textId="77777777" w:rsidR="006A78C0" w:rsidRPr="00384358" w:rsidRDefault="006A78C0" w:rsidP="00384358">
      <w:pPr>
        <w:numPr>
          <w:ilvl w:val="0"/>
          <w:numId w:val="4"/>
        </w:numPr>
        <w:spacing w:after="160" w:line="259" w:lineRule="auto"/>
        <w:contextualSpacing/>
        <w:rPr>
          <w:rFonts w:eastAsia="Calibri" w:cs="Arial"/>
          <w:sz w:val="20"/>
        </w:rPr>
      </w:pPr>
      <w:r w:rsidRPr="00384358">
        <w:rPr>
          <w:rFonts w:eastAsia="Calibri" w:cs="Arial"/>
          <w:sz w:val="20"/>
        </w:rPr>
        <w:t xml:space="preserve">číselnou hodnotu u parametrů, které lze takto charakterizovat </w:t>
      </w:r>
    </w:p>
    <w:p w14:paraId="1BAB680B" w14:textId="77777777" w:rsidR="006A78C0" w:rsidRPr="00384358" w:rsidRDefault="006A78C0" w:rsidP="00384358">
      <w:pPr>
        <w:numPr>
          <w:ilvl w:val="0"/>
          <w:numId w:val="4"/>
        </w:numPr>
        <w:spacing w:after="160" w:line="259" w:lineRule="auto"/>
        <w:contextualSpacing/>
        <w:rPr>
          <w:rFonts w:eastAsia="Calibri" w:cs="Arial"/>
          <w:sz w:val="20"/>
        </w:rPr>
      </w:pPr>
      <w:r w:rsidRPr="00384358">
        <w:rPr>
          <w:rFonts w:eastAsia="Calibri" w:cs="Arial"/>
          <w:sz w:val="20"/>
        </w:rPr>
        <w:t xml:space="preserve">kde lze daný požadavek ověřit (např. číslo strany v brožuře) a doloží materiály (brožury, manuály, návod k použití, </w:t>
      </w:r>
      <w:proofErr w:type="gramStart"/>
      <w:r w:rsidRPr="00384358">
        <w:rPr>
          <w:rFonts w:eastAsia="Calibri" w:cs="Arial"/>
          <w:sz w:val="20"/>
        </w:rPr>
        <w:t>odkaz,</w:t>
      </w:r>
      <w:proofErr w:type="gramEnd"/>
      <w:r w:rsidRPr="00384358">
        <w:rPr>
          <w:rFonts w:eastAsia="Calibri" w:cs="Arial"/>
          <w:sz w:val="20"/>
        </w:rPr>
        <w:t xml:space="preserve"> atd.), pokud jsou k dispozici</w:t>
      </w:r>
    </w:p>
    <w:p w14:paraId="19C31EB4" w14:textId="77777777" w:rsidR="006A78C0" w:rsidRPr="006A78C0" w:rsidRDefault="006A78C0" w:rsidP="006A78C0">
      <w:pPr>
        <w:tabs>
          <w:tab w:val="left" w:pos="567"/>
        </w:tabs>
        <w:spacing w:after="120" w:line="240" w:lineRule="auto"/>
        <w:ind w:left="709"/>
        <w:rPr>
          <w:rFonts w:eastAsia="Century Schoolbook" w:cs="Times New Roman"/>
          <w:color w:val="414751"/>
          <w:sz w:val="20"/>
          <w:szCs w:val="20"/>
          <w:lang w:eastAsia="cs-CZ"/>
        </w:rPr>
      </w:pPr>
    </w:p>
    <w:p w14:paraId="416B0E55" w14:textId="77777777" w:rsidR="00932EB1" w:rsidRPr="00C7652B" w:rsidRDefault="00932EB1" w:rsidP="000C7F59">
      <w:pPr>
        <w:tabs>
          <w:tab w:val="left" w:pos="567"/>
        </w:tabs>
        <w:spacing w:after="120" w:line="240" w:lineRule="auto"/>
        <w:ind w:left="709"/>
        <w:rPr>
          <w:rFonts w:eastAsia="Century Schoolbook" w:cs="Times New Roman"/>
          <w:color w:val="414751"/>
          <w:sz w:val="20"/>
          <w:szCs w:val="20"/>
          <w:lang w:eastAsia="cs-CZ"/>
        </w:rPr>
      </w:pPr>
    </w:p>
    <w:sectPr w:rsidR="00932EB1" w:rsidRPr="00C7652B" w:rsidSect="008F4FC4">
      <w:headerReference w:type="default" r:id="rId8"/>
      <w:footerReference w:type="default" r:id="rId9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71EF3" w14:textId="77777777" w:rsidR="002866B0" w:rsidRDefault="002866B0" w:rsidP="004A044C">
      <w:pPr>
        <w:spacing w:line="240" w:lineRule="auto"/>
      </w:pPr>
      <w:r>
        <w:separator/>
      </w:r>
    </w:p>
  </w:endnote>
  <w:endnote w:type="continuationSeparator" w:id="0">
    <w:p w14:paraId="2AAA1749" w14:textId="77777777" w:rsidR="002866B0" w:rsidRDefault="002866B0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9EBC8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5697179" wp14:editId="19330DAB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5BB2A9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6AE1D848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753328A8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65697179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" filled="f" stroked="f">
              <v:textbox>
                <w:txbxContent>
                  <w:p w14:paraId="3A5BB2A9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6AE1D848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753328A8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6A02360" wp14:editId="5879F3F0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99024C3" wp14:editId="09DF403C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5DB2B0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429CD1B8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15265A23" w14:textId="0698F90E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</w:t>
                          </w:r>
                          <w:r w:rsidR="00863905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99024C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415DB2B0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429CD1B8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15265A23" w14:textId="0698F90E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</w:t>
                    </w:r>
                    <w:r w:rsidR="00863905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4AFE6C8" wp14:editId="7B356E3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5EA59F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6904954F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6FE0DBA7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 w14:anchorId="54AFE6C8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" filled="f" stroked="f">
              <v:textbox>
                <w:txbxContent>
                  <w:p w14:paraId="2B5EA59F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6904954F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6FE0DBA7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D1C224" wp14:editId="4911C5A8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49D88B0F" wp14:editId="135B8DCD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6AD0C" w14:textId="77777777" w:rsidR="002866B0" w:rsidRDefault="002866B0" w:rsidP="004A044C">
      <w:pPr>
        <w:spacing w:line="240" w:lineRule="auto"/>
      </w:pPr>
      <w:r>
        <w:separator/>
      </w:r>
    </w:p>
  </w:footnote>
  <w:footnote w:type="continuationSeparator" w:id="0">
    <w:p w14:paraId="6552CE05" w14:textId="77777777" w:rsidR="002866B0" w:rsidRDefault="002866B0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CE9DD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0CDCEC8C" wp14:editId="126B5F53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C34A9ED" wp14:editId="4B67BA78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6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F4F3D"/>
    <w:multiLevelType w:val="hybridMultilevel"/>
    <w:tmpl w:val="60A03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A217B"/>
    <w:multiLevelType w:val="hybridMultilevel"/>
    <w:tmpl w:val="40FC5ED4"/>
    <w:lvl w:ilvl="0" w:tplc="2812A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A73EC"/>
    <w:rsid w:val="000C4F3C"/>
    <w:rsid w:val="000C7F59"/>
    <w:rsid w:val="000E5E36"/>
    <w:rsid w:val="000F7A22"/>
    <w:rsid w:val="00101773"/>
    <w:rsid w:val="00125813"/>
    <w:rsid w:val="00147316"/>
    <w:rsid w:val="001C39F1"/>
    <w:rsid w:val="001E3FEB"/>
    <w:rsid w:val="002302D3"/>
    <w:rsid w:val="00240FFA"/>
    <w:rsid w:val="00241EAC"/>
    <w:rsid w:val="00260DDE"/>
    <w:rsid w:val="00262CA4"/>
    <w:rsid w:val="0026591C"/>
    <w:rsid w:val="002866B0"/>
    <w:rsid w:val="0031358D"/>
    <w:rsid w:val="003153EC"/>
    <w:rsid w:val="00331F3A"/>
    <w:rsid w:val="00353FB2"/>
    <w:rsid w:val="00384358"/>
    <w:rsid w:val="00392423"/>
    <w:rsid w:val="003B3991"/>
    <w:rsid w:val="003D4DF8"/>
    <w:rsid w:val="00462009"/>
    <w:rsid w:val="0047111E"/>
    <w:rsid w:val="004A044C"/>
    <w:rsid w:val="004A68D9"/>
    <w:rsid w:val="004C6686"/>
    <w:rsid w:val="00507B10"/>
    <w:rsid w:val="00540947"/>
    <w:rsid w:val="00580EDE"/>
    <w:rsid w:val="005964DC"/>
    <w:rsid w:val="005B402A"/>
    <w:rsid w:val="005C64DB"/>
    <w:rsid w:val="005E3326"/>
    <w:rsid w:val="00657FE1"/>
    <w:rsid w:val="006A78C0"/>
    <w:rsid w:val="006C53A2"/>
    <w:rsid w:val="006D735A"/>
    <w:rsid w:val="006E2395"/>
    <w:rsid w:val="006F2635"/>
    <w:rsid w:val="0071483B"/>
    <w:rsid w:val="007316FA"/>
    <w:rsid w:val="007476D3"/>
    <w:rsid w:val="007529E3"/>
    <w:rsid w:val="007539CB"/>
    <w:rsid w:val="00806568"/>
    <w:rsid w:val="00824631"/>
    <w:rsid w:val="00855F56"/>
    <w:rsid w:val="00863905"/>
    <w:rsid w:val="008650CD"/>
    <w:rsid w:val="00892023"/>
    <w:rsid w:val="008E311B"/>
    <w:rsid w:val="008F4FC4"/>
    <w:rsid w:val="008F6A0E"/>
    <w:rsid w:val="009209E2"/>
    <w:rsid w:val="00930C84"/>
    <w:rsid w:val="00932EB1"/>
    <w:rsid w:val="009876AE"/>
    <w:rsid w:val="009969EB"/>
    <w:rsid w:val="009A699B"/>
    <w:rsid w:val="00A037B7"/>
    <w:rsid w:val="00A15D6B"/>
    <w:rsid w:val="00A31EB3"/>
    <w:rsid w:val="00A77944"/>
    <w:rsid w:val="00AA676B"/>
    <w:rsid w:val="00AB233A"/>
    <w:rsid w:val="00AB3597"/>
    <w:rsid w:val="00AF22E6"/>
    <w:rsid w:val="00B04E80"/>
    <w:rsid w:val="00B25962"/>
    <w:rsid w:val="00B34585"/>
    <w:rsid w:val="00BC0A5A"/>
    <w:rsid w:val="00BC1BB1"/>
    <w:rsid w:val="00BE26BD"/>
    <w:rsid w:val="00C070C0"/>
    <w:rsid w:val="00C207E1"/>
    <w:rsid w:val="00C26BA0"/>
    <w:rsid w:val="00C33196"/>
    <w:rsid w:val="00C7652B"/>
    <w:rsid w:val="00CC227C"/>
    <w:rsid w:val="00CE2490"/>
    <w:rsid w:val="00CF79B5"/>
    <w:rsid w:val="00D21F38"/>
    <w:rsid w:val="00D22279"/>
    <w:rsid w:val="00D271E1"/>
    <w:rsid w:val="00D47E6C"/>
    <w:rsid w:val="00D7639E"/>
    <w:rsid w:val="00D9237F"/>
    <w:rsid w:val="00D971B1"/>
    <w:rsid w:val="00DE56F9"/>
    <w:rsid w:val="00E01B24"/>
    <w:rsid w:val="00E1346F"/>
    <w:rsid w:val="00E3756C"/>
    <w:rsid w:val="00E87CBA"/>
    <w:rsid w:val="00E94005"/>
    <w:rsid w:val="00EA2151"/>
    <w:rsid w:val="00EE60B1"/>
    <w:rsid w:val="00F163AD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5E311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table" w:styleId="Mkatabulky">
    <w:name w:val="Table Grid"/>
    <w:basedOn w:val="Normlntabulka"/>
    <w:uiPriority w:val="39"/>
    <w:rsid w:val="006A78C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33</TotalTime>
  <Pages>6</Pages>
  <Words>1333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10</cp:revision>
  <cp:lastPrinted>2025-02-20T13:28:00Z</cp:lastPrinted>
  <dcterms:created xsi:type="dcterms:W3CDTF">2025-05-21T08:45:00Z</dcterms:created>
  <dcterms:modified xsi:type="dcterms:W3CDTF">2025-06-23T05:43:00Z</dcterms:modified>
</cp:coreProperties>
</file>